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13-2602/26</w:t>
      </w:r>
    </w:p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-84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 с ограниченной отв</w:t>
      </w:r>
      <w:r>
        <w:rPr>
          <w:rFonts w:ascii="Times New Roman" w:eastAsia="Times New Roman" w:hAnsi="Times New Roman" w:cs="Times New Roman"/>
          <w:sz w:val="26"/>
          <w:szCs w:val="26"/>
        </w:rPr>
        <w:t>етственностью ПКО «Вернем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Шариповой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Яне Владимировне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</w:t>
      </w:r>
      <w:r>
        <w:rPr>
          <w:rFonts w:ascii="Times New Roman" w:eastAsia="Times New Roman" w:hAnsi="Times New Roman" w:cs="Times New Roman"/>
          <w:sz w:val="26"/>
          <w:szCs w:val="26"/>
        </w:rPr>
        <w:t>етственностью ПКО «Вернем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Шариповой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Яне Владимировне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удовлетворить.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Шариповой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Яны Владимировны, </w:t>
      </w:r>
      <w:r>
        <w:rPr>
          <w:rStyle w:val="cat-PassportDatagrp-15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0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етственностью ПКО «Вернем», ИНН </w:t>
      </w:r>
      <w:r>
        <w:rPr>
          <w:rStyle w:val="cat-PhoneNumbergrp-19rplc-1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ь по договору займа № 495-19379647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12.02.2</w:t>
      </w:r>
      <w:r>
        <w:rPr>
          <w:rFonts w:ascii="Times New Roman" w:eastAsia="Times New Roman" w:hAnsi="Times New Roman" w:cs="Times New Roman"/>
          <w:sz w:val="26"/>
          <w:szCs w:val="26"/>
        </w:rPr>
        <w:t>025 за период с 12.02.2025 по 03.12.2025 в размере 21 460 рублей 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>, из которых: 9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160 рублей сумма основного долга, 11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578 рублей 24 копейки сумма процентов за пользование денежными средствами, 722 рубля 33 копейки сумма неустойки по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по оплате юридических услуг в размере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27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13-2602/26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20rplc-11">
    <w:name w:val="cat-ExternalSystemDefined grp-20 rplc-11"/>
    <w:basedOn w:val="DefaultParagraphFont"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PhoneNumbergrp-19rplc-14">
    <w:name w:val="cat-PhoneNumber grp-19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